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B72898" w:rsidRDefault="00580FE5">
      <w:pPr>
        <w:rPr>
          <w:noProof/>
          <w:lang w:eastAsia="en-GB"/>
        </w:rPr>
      </w:pPr>
      <w:r>
        <w:rPr>
          <w:noProof/>
          <w:lang w:eastAsia="en-GB"/>
        </w:rPr>
        <mc:AlternateContent>
          <mc:Choice Requires="wps">
            <w:drawing>
              <wp:anchor distT="0" distB="0" distL="0" distR="0" simplePos="0" relativeHeight="251664384"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4C8231F3" w:rsidR="00580FE5" w:rsidRPr="00580FE5" w:rsidRDefault="00B43653" w:rsidP="00580FE5">
                            <w:pPr>
                              <w:rPr>
                                <w:rFonts w:ascii="Open Sans" w:hAnsi="Open Sans" w:cs="Open Sans"/>
                                <w:color w:val="2C3C7E" w:themeColor="accent3"/>
                                <w:sz w:val="36"/>
                                <w:szCs w:val="36"/>
                              </w:rPr>
                            </w:pPr>
                            <w:r>
                              <w:rPr>
                                <w:rFonts w:ascii="Open Sans" w:hAnsi="Open Sans" w:cs="Open Sans"/>
                                <w:color w:val="2C3C7E" w:themeColor="accent3"/>
                                <w:sz w:val="36"/>
                                <w:szCs w:val="36"/>
                              </w:rPr>
                              <w:t>Brenthurst</w:t>
                            </w:r>
                            <w:r w:rsidR="00580FE5" w:rsidRPr="00580FE5">
                              <w:rPr>
                                <w:rFonts w:ascii="Open Sans" w:hAnsi="Open Sans" w:cs="Open Sans"/>
                                <w:color w:val="2C3C7E" w:themeColor="accent3"/>
                                <w:sz w:val="36"/>
                                <w:szCs w:val="36"/>
                              </w:rPr>
                              <w:t xml:space="preserve"> Global </w:t>
                            </w:r>
                            <w:r w:rsidR="00752D0B">
                              <w:rPr>
                                <w:rFonts w:ascii="Open Sans" w:hAnsi="Open Sans" w:cs="Open Sans"/>
                                <w:color w:val="2C3C7E" w:themeColor="accent3"/>
                                <w:sz w:val="36"/>
                                <w:szCs w:val="36"/>
                              </w:rPr>
                              <w:t>Equity</w:t>
                            </w:r>
                            <w:r w:rsidR="00E872AA">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4C8231F3" w:rsidR="00580FE5" w:rsidRPr="00580FE5" w:rsidRDefault="00B43653" w:rsidP="00580FE5">
                      <w:pPr>
                        <w:rPr>
                          <w:rFonts w:ascii="Open Sans" w:hAnsi="Open Sans" w:cs="Open Sans"/>
                          <w:color w:val="2C3C7E" w:themeColor="accent3"/>
                          <w:sz w:val="36"/>
                          <w:szCs w:val="36"/>
                        </w:rPr>
                      </w:pPr>
                      <w:r>
                        <w:rPr>
                          <w:rFonts w:ascii="Open Sans" w:hAnsi="Open Sans" w:cs="Open Sans"/>
                          <w:color w:val="2C3C7E" w:themeColor="accent3"/>
                          <w:sz w:val="36"/>
                          <w:szCs w:val="36"/>
                        </w:rPr>
                        <w:t>Brenthurst</w:t>
                      </w:r>
                      <w:r w:rsidR="00580FE5" w:rsidRPr="00580FE5">
                        <w:rPr>
                          <w:rFonts w:ascii="Open Sans" w:hAnsi="Open Sans" w:cs="Open Sans"/>
                          <w:color w:val="2C3C7E" w:themeColor="accent3"/>
                          <w:sz w:val="36"/>
                          <w:szCs w:val="36"/>
                        </w:rPr>
                        <w:t xml:space="preserve"> Global </w:t>
                      </w:r>
                      <w:r w:rsidR="00752D0B">
                        <w:rPr>
                          <w:rFonts w:ascii="Open Sans" w:hAnsi="Open Sans" w:cs="Open Sans"/>
                          <w:color w:val="2C3C7E" w:themeColor="accent3"/>
                          <w:sz w:val="36"/>
                          <w:szCs w:val="36"/>
                        </w:rPr>
                        <w:t>Equity</w:t>
                      </w:r>
                      <w:r w:rsidR="00E872AA">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v:textbox>
                <w10:wrap anchorx="page" anchory="page"/>
              </v:shape>
            </w:pict>
          </mc:Fallback>
        </mc:AlternateContent>
      </w:r>
      <w:r w:rsidR="00934BE4">
        <w:rPr>
          <w:noProof/>
        </w:rPr>
        <w:drawing>
          <wp:anchor distT="0" distB="0" distL="114300" distR="114300" simplePos="0" relativeHeight="251661312" behindDoc="0" locked="0" layoutInCell="1" allowOverlap="1" wp14:anchorId="5018EA65" wp14:editId="71CF77C4">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60288" behindDoc="0" locked="0" layoutInCell="1" allowOverlap="1" wp14:anchorId="0BC7A8E8" wp14:editId="1D58C6CD">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71747FD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66432"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42ED26DB" w:rsidR="00EA7829" w:rsidRPr="001665FD" w:rsidRDefault="003056F3"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w:t>
                            </w:r>
                            <w:r w:rsidR="00A32757">
                              <w:rPr>
                                <w:rFonts w:ascii="Open Sans" w:hAnsi="Open Sans" w:cs="Open Sans"/>
                                <w:b/>
                                <w:bCs/>
                                <w:color w:val="575756" w:themeColor="accent1"/>
                                <w:sz w:val="28"/>
                                <w:szCs w:val="28"/>
                                <w:lang w:val="en-US"/>
                              </w:rPr>
                              <w:t>3</w:t>
                            </w:r>
                            <w:r w:rsidR="00E872AA">
                              <w:rPr>
                                <w:rFonts w:ascii="Open Sans" w:hAnsi="Open Sans" w:cs="Open Sans"/>
                                <w:b/>
                                <w:bCs/>
                                <w:color w:val="575756" w:themeColor="accent1"/>
                                <w:sz w:val="28"/>
                                <w:szCs w:val="28"/>
                                <w:lang w:val="en-US"/>
                              </w:rPr>
                              <w:t xml:space="preserve"> </w:t>
                            </w:r>
                            <w:r w:rsidR="00517895">
                              <w:rPr>
                                <w:rFonts w:ascii="Open Sans" w:hAnsi="Open Sans" w:cs="Open Sans"/>
                                <w:b/>
                                <w:bCs/>
                                <w:color w:val="575756" w:themeColor="accent1"/>
                                <w:sz w:val="28"/>
                                <w:szCs w:val="28"/>
                                <w:lang w:val="en-US"/>
                              </w:rPr>
                              <w:t>Ma</w:t>
                            </w:r>
                            <w:r w:rsidR="00A32757">
                              <w:rPr>
                                <w:rFonts w:ascii="Open Sans" w:hAnsi="Open Sans" w:cs="Open Sans"/>
                                <w:b/>
                                <w:bCs/>
                                <w:color w:val="575756" w:themeColor="accent1"/>
                                <w:sz w:val="28"/>
                                <w:szCs w:val="28"/>
                                <w:lang w:val="en-US"/>
                              </w:rPr>
                              <w:t>y</w:t>
                            </w:r>
                            <w:r w:rsidR="00517895">
                              <w:rPr>
                                <w:rFonts w:ascii="Open Sans" w:hAnsi="Open Sans" w:cs="Open Sans"/>
                                <w:b/>
                                <w:bCs/>
                                <w:color w:val="575756" w:themeColor="accent1"/>
                                <w:sz w:val="28"/>
                                <w:szCs w:val="28"/>
                                <w:lang w:val="en-US"/>
                              </w:rPr>
                              <w:t xml:space="preserve"> </w:t>
                            </w:r>
                            <w:r w:rsidR="00E872AA">
                              <w:rPr>
                                <w:rFonts w:ascii="Open Sans" w:hAnsi="Open Sans" w:cs="Open Sans"/>
                                <w:b/>
                                <w:bCs/>
                                <w:color w:val="575756" w:themeColor="accent1"/>
                                <w:sz w:val="28"/>
                                <w:szCs w:val="28"/>
                                <w:lang w:val="en-US"/>
                              </w:rPr>
                              <w:t>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42ED26DB" w:rsidR="00EA7829" w:rsidRPr="001665FD" w:rsidRDefault="003056F3"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w:t>
                      </w:r>
                      <w:r w:rsidR="00A32757">
                        <w:rPr>
                          <w:rFonts w:ascii="Open Sans" w:hAnsi="Open Sans" w:cs="Open Sans"/>
                          <w:b/>
                          <w:bCs/>
                          <w:color w:val="575756" w:themeColor="accent1"/>
                          <w:sz w:val="28"/>
                          <w:szCs w:val="28"/>
                          <w:lang w:val="en-US"/>
                        </w:rPr>
                        <w:t>3</w:t>
                      </w:r>
                      <w:r w:rsidR="00E872AA">
                        <w:rPr>
                          <w:rFonts w:ascii="Open Sans" w:hAnsi="Open Sans" w:cs="Open Sans"/>
                          <w:b/>
                          <w:bCs/>
                          <w:color w:val="575756" w:themeColor="accent1"/>
                          <w:sz w:val="28"/>
                          <w:szCs w:val="28"/>
                          <w:lang w:val="en-US"/>
                        </w:rPr>
                        <w:t xml:space="preserve"> </w:t>
                      </w:r>
                      <w:r w:rsidR="00517895">
                        <w:rPr>
                          <w:rFonts w:ascii="Open Sans" w:hAnsi="Open Sans" w:cs="Open Sans"/>
                          <w:b/>
                          <w:bCs/>
                          <w:color w:val="575756" w:themeColor="accent1"/>
                          <w:sz w:val="28"/>
                          <w:szCs w:val="28"/>
                          <w:lang w:val="en-US"/>
                        </w:rPr>
                        <w:t>Ma</w:t>
                      </w:r>
                      <w:r w:rsidR="00A32757">
                        <w:rPr>
                          <w:rFonts w:ascii="Open Sans" w:hAnsi="Open Sans" w:cs="Open Sans"/>
                          <w:b/>
                          <w:bCs/>
                          <w:color w:val="575756" w:themeColor="accent1"/>
                          <w:sz w:val="28"/>
                          <w:szCs w:val="28"/>
                          <w:lang w:val="en-US"/>
                        </w:rPr>
                        <w:t>y</w:t>
                      </w:r>
                      <w:r w:rsidR="00517895">
                        <w:rPr>
                          <w:rFonts w:ascii="Open Sans" w:hAnsi="Open Sans" w:cs="Open Sans"/>
                          <w:b/>
                          <w:bCs/>
                          <w:color w:val="575756" w:themeColor="accent1"/>
                          <w:sz w:val="28"/>
                          <w:szCs w:val="28"/>
                          <w:lang w:val="en-US"/>
                        </w:rPr>
                        <w:t xml:space="preserve"> </w:t>
                      </w:r>
                      <w:r w:rsidR="00E872AA">
                        <w:rPr>
                          <w:rFonts w:ascii="Open Sans" w:hAnsi="Open Sans" w:cs="Open Sans"/>
                          <w:b/>
                          <w:bCs/>
                          <w:color w:val="575756" w:themeColor="accent1"/>
                          <w:sz w:val="28"/>
                          <w:szCs w:val="28"/>
                          <w:lang w:val="en-US"/>
                        </w:rPr>
                        <w:t>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75576174" w:rsidR="00580FE5" w:rsidRPr="00580FE5" w:rsidRDefault="00B43653" w:rsidP="00580FE5">
      <w:pPr>
        <w:spacing w:line="312" w:lineRule="auto"/>
        <w:rPr>
          <w:bCs/>
          <w:color w:val="575756" w:themeColor="accent1"/>
          <w:sz w:val="21"/>
          <w:szCs w:val="21"/>
        </w:rPr>
      </w:pPr>
      <w:r>
        <w:rPr>
          <w:rFonts w:cs="Calibri"/>
          <w:b/>
          <w:color w:val="575756" w:themeColor="accent1"/>
          <w:sz w:val="21"/>
          <w:szCs w:val="21"/>
        </w:rPr>
        <w:t xml:space="preserve">Brenthurst </w:t>
      </w:r>
      <w:r w:rsidR="00580FE5" w:rsidRPr="00580FE5">
        <w:rPr>
          <w:rFonts w:cs="Calibri"/>
          <w:b/>
          <w:color w:val="575756" w:themeColor="accent1"/>
          <w:sz w:val="21"/>
          <w:szCs w:val="21"/>
        </w:rPr>
        <w:t xml:space="preserve">Global </w:t>
      </w:r>
      <w:r w:rsidR="00752D0B">
        <w:rPr>
          <w:rFonts w:cs="Calibri"/>
          <w:b/>
          <w:color w:val="575756" w:themeColor="accent1"/>
          <w:sz w:val="21"/>
          <w:szCs w:val="21"/>
        </w:rPr>
        <w:t>Equity</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120206E0"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752D0B">
        <w:rPr>
          <w:rFonts w:cs="Calibri"/>
          <w:bCs/>
          <w:color w:val="575756" w:themeColor="accent1"/>
          <w:sz w:val="21"/>
          <w:szCs w:val="21"/>
        </w:rPr>
        <w:t>64824</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556E4EDC" w14:textId="77777777" w:rsidR="00FE5252" w:rsidRDefault="00FE5252" w:rsidP="00FE5252">
      <w:pPr>
        <w:tabs>
          <w:tab w:val="left" w:pos="1839"/>
          <w:tab w:val="left" w:pos="4032"/>
          <w:tab w:val="left" w:pos="5871"/>
        </w:tabs>
        <w:autoSpaceDE w:val="0"/>
        <w:autoSpaceDN w:val="0"/>
        <w:spacing w:after="120" w:line="264" w:lineRule="auto"/>
        <w:rPr>
          <w:rFonts w:cs="Arial"/>
          <w:b/>
          <w:color w:val="575756" w:themeColor="accent1"/>
          <w:szCs w:val="20"/>
          <w:u w:val="single"/>
          <w14:ligatures w14:val="standard"/>
        </w:rPr>
      </w:pPr>
    </w:p>
    <w:p w14:paraId="3F5EE611" w14:textId="50BBF336" w:rsidR="00FE5252" w:rsidRPr="00580FE5" w:rsidRDefault="00FE5252" w:rsidP="00FE5252">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17DC1A13" w14:textId="77777777" w:rsidR="00580FE5" w:rsidRPr="00580FE5" w:rsidRDefault="00580FE5" w:rsidP="005F4CB1">
      <w:pPr>
        <w:tabs>
          <w:tab w:val="left" w:pos="1932"/>
          <w:tab w:val="left" w:pos="4536"/>
          <w:tab w:val="left" w:pos="6468"/>
        </w:tabs>
        <w:autoSpaceDE w:val="0"/>
        <w:autoSpaceDN w:val="0"/>
        <w:spacing w:after="120" w:line="264" w:lineRule="auto"/>
        <w:rPr>
          <w:rFonts w:cs="Arial"/>
          <w:color w:val="575756" w:themeColor="accent1"/>
          <w:szCs w:val="20"/>
          <w14:ligatures w14:val="standard"/>
        </w:rPr>
      </w:pPr>
    </w:p>
    <w:p w14:paraId="41FFA1A4" w14:textId="77777777"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Unless otherwise defined in this redemption request, defined terms shall the same meaning given to them in the latest scheme particulars of the Company (the "</w:t>
      </w:r>
      <w:r w:rsidRPr="00A10BBD">
        <w:rPr>
          <w:rFonts w:cs="Arial"/>
          <w:b/>
          <w:color w:val="575756" w:themeColor="accent1"/>
          <w:szCs w:val="20"/>
        </w:rPr>
        <w:t>Scheme Particulars</w:t>
      </w:r>
      <w:r w:rsidRPr="00A10BBD">
        <w:rPr>
          <w:rFonts w:cs="Arial"/>
          <w:color w:val="575756" w:themeColor="accent1"/>
          <w:szCs w:val="20"/>
        </w:rPr>
        <w:t>" and the scheme particulars in respect of the Cell (the "</w:t>
      </w:r>
      <w:r w:rsidRPr="00A10BBD">
        <w:rPr>
          <w:rFonts w:cs="Arial"/>
          <w:b/>
          <w:color w:val="575756" w:themeColor="accent1"/>
          <w:szCs w:val="20"/>
        </w:rPr>
        <w:t>Cell Particulars</w:t>
      </w:r>
      <w:r w:rsidRPr="00A10BBD">
        <w:rPr>
          <w:rFonts w:cs="Arial"/>
          <w:color w:val="575756" w:themeColor="accent1"/>
          <w:szCs w:val="20"/>
        </w:rPr>
        <w:t>"), as the same may be amended from time to time (the Scheme Particulars and the Cell Particulars together, the "</w:t>
      </w:r>
      <w:r w:rsidRPr="00A10BBD">
        <w:rPr>
          <w:rFonts w:cs="Arial"/>
          <w:b/>
          <w:color w:val="575756" w:themeColor="accent1"/>
          <w:szCs w:val="20"/>
        </w:rPr>
        <w:t>Particulars</w:t>
      </w:r>
      <w:r w:rsidRPr="00A10BBD">
        <w:rPr>
          <w:rFonts w:cs="Arial"/>
          <w:color w:val="575756" w:themeColor="accent1"/>
          <w:szCs w:val="20"/>
        </w:rPr>
        <w:t xml:space="preserve">"). </w:t>
      </w:r>
    </w:p>
    <w:p w14:paraId="06E8F24A" w14:textId="1735AE52" w:rsid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We request redemption of our Participating Shares at the Net Asset Value per Participating Share on the next available Dealing Day subject to the provisions of the Particulars and the Cell Articles, and we acknowledge that the redemption is subject to the Minimum Redemption.</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gridCol w:w="2268"/>
      </w:tblGrid>
      <w:tr w:rsidR="00FE5252" w:rsidRPr="00FE5252" w14:paraId="76306BED" w14:textId="77777777" w:rsidTr="00FE5252">
        <w:trPr>
          <w:trHeight w:val="340"/>
        </w:trPr>
        <w:tc>
          <w:tcPr>
            <w:tcW w:w="2268" w:type="dxa"/>
          </w:tcPr>
          <w:p w14:paraId="09C5D890" w14:textId="19E986B3"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Share class</w:t>
            </w:r>
          </w:p>
        </w:tc>
        <w:tc>
          <w:tcPr>
            <w:tcW w:w="3969" w:type="dxa"/>
          </w:tcPr>
          <w:p w14:paraId="72EBCF0F" w14:textId="6147235F"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Number of shares to redeem</w:t>
            </w:r>
          </w:p>
        </w:tc>
        <w:tc>
          <w:tcPr>
            <w:tcW w:w="2268" w:type="dxa"/>
          </w:tcPr>
          <w:p w14:paraId="5B736D2E" w14:textId="6525CB06"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 of shares to redeem</w:t>
            </w:r>
          </w:p>
        </w:tc>
      </w:tr>
      <w:tr w:rsidR="00FE5252" w:rsidRPr="00FE5252" w14:paraId="293CFDC4" w14:textId="77777777" w:rsidTr="00FE5252">
        <w:trPr>
          <w:trHeight w:val="388"/>
        </w:trPr>
        <w:tc>
          <w:tcPr>
            <w:tcW w:w="2268" w:type="dxa"/>
          </w:tcPr>
          <w:p w14:paraId="3AA96AB8" w14:textId="77777777" w:rsidR="00FE5252" w:rsidRPr="00FE5252" w:rsidRDefault="00FE5252" w:rsidP="00021F52">
            <w:pPr>
              <w:rPr>
                <w:rFonts w:cs="Arial"/>
                <w:b/>
                <w:color w:val="575756" w:themeColor="accent1"/>
                <w:sz w:val="18"/>
                <w:szCs w:val="18"/>
                <w14:ligatures w14:val="standard"/>
              </w:rPr>
            </w:pPr>
          </w:p>
          <w:p w14:paraId="106FE5FF" w14:textId="77777777" w:rsidR="00FE5252" w:rsidRPr="00FE5252" w:rsidRDefault="00FE5252" w:rsidP="00021F52">
            <w:pPr>
              <w:rPr>
                <w:rFonts w:cs="Arial"/>
                <w:b/>
                <w:color w:val="575756" w:themeColor="accent1"/>
                <w:sz w:val="18"/>
                <w:szCs w:val="18"/>
                <w14:ligatures w14:val="standard"/>
              </w:rPr>
            </w:pPr>
          </w:p>
        </w:tc>
        <w:tc>
          <w:tcPr>
            <w:tcW w:w="3969" w:type="dxa"/>
          </w:tcPr>
          <w:p w14:paraId="68972BF5" w14:textId="77777777" w:rsidR="00FE5252" w:rsidRPr="00FE5252" w:rsidRDefault="00FE5252" w:rsidP="00021F52">
            <w:pPr>
              <w:rPr>
                <w:rFonts w:cs="Arial"/>
                <w:b/>
                <w:color w:val="575756" w:themeColor="accent1"/>
                <w:sz w:val="18"/>
                <w:szCs w:val="18"/>
                <w14:ligatures w14:val="standard"/>
              </w:rPr>
            </w:pPr>
          </w:p>
        </w:tc>
        <w:tc>
          <w:tcPr>
            <w:tcW w:w="2268" w:type="dxa"/>
          </w:tcPr>
          <w:p w14:paraId="0A7E4580" w14:textId="77777777" w:rsidR="00FE5252" w:rsidRPr="00FE5252" w:rsidRDefault="00FE5252" w:rsidP="00021F52">
            <w:pPr>
              <w:rPr>
                <w:rFonts w:cs="Arial"/>
                <w:b/>
                <w:color w:val="575756" w:themeColor="accent1"/>
                <w:sz w:val="18"/>
                <w:szCs w:val="18"/>
                <w14:ligatures w14:val="standard"/>
              </w:rPr>
            </w:pPr>
          </w:p>
        </w:tc>
      </w:tr>
    </w:tbl>
    <w:p w14:paraId="5460345E" w14:textId="77777777" w:rsidR="00FE5252" w:rsidRPr="00A10BBD" w:rsidRDefault="00FE5252" w:rsidP="00A10BBD">
      <w:pPr>
        <w:spacing w:after="120" w:line="264" w:lineRule="auto"/>
        <w:jc w:val="both"/>
        <w:rPr>
          <w:rFonts w:cs="Arial"/>
          <w:color w:val="575756" w:themeColor="accent1"/>
          <w:szCs w:val="20"/>
        </w:rPr>
      </w:pPr>
    </w:p>
    <w:p w14:paraId="0E6916CF" w14:textId="165EA36A" w:rsidR="00A10BBD" w:rsidRPr="00FE5252" w:rsidRDefault="00A10BBD" w:rsidP="00A10BBD">
      <w:pPr>
        <w:spacing w:after="120" w:line="264" w:lineRule="auto"/>
        <w:jc w:val="both"/>
        <w:rPr>
          <w:rFonts w:cs="Arial"/>
          <w:color w:val="575756" w:themeColor="accent1"/>
          <w:sz w:val="18"/>
          <w:szCs w:val="18"/>
        </w:rPr>
      </w:pPr>
      <w:r w:rsidRPr="00FE5252">
        <w:rPr>
          <w:rFonts w:cs="Arial"/>
          <w:color w:val="575756" w:themeColor="accent1"/>
          <w:sz w:val="18"/>
          <w:szCs w:val="18"/>
        </w:rPr>
        <w:t>We acknowledge and confirm that the redemption payment instructions shall be paid in accordance with the redemption details contained in the redemption payment instructions on our original Subscription Agreement.</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may declare a suspension of redemptions or defer a redemption request in the circumstances described in the Particulars or may settle such redemption, in whole or in part, in kind.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reserve the right to reduce any redemption in their absolute discretion and that until the Dealing Day when redemption becomes effective, the Participating Shares that are to be redeemed shall remain at our risk.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agree that we may be subject to a Redemption Charge, as described in the Particulars. </w:t>
      </w:r>
      <w:r w:rsidR="00FE5252">
        <w:rPr>
          <w:rFonts w:cs="Arial"/>
          <w:color w:val="575756" w:themeColor="accent1"/>
          <w:sz w:val="18"/>
          <w:szCs w:val="18"/>
        </w:rPr>
        <w:t xml:space="preserve"> </w:t>
      </w:r>
      <w:r w:rsidRPr="00FE5252">
        <w:rPr>
          <w:rFonts w:cs="Arial"/>
          <w:color w:val="575756" w:themeColor="accent1"/>
          <w:sz w:val="18"/>
          <w:szCs w:val="18"/>
        </w:rPr>
        <w:t>This redemption request and the rights, obligations and relationships of the parties under this redemption request shall be governed by and construed in accordance with the laws of the Island of Guernsey.</w:t>
      </w:r>
      <w:r w:rsidR="00FE5252">
        <w:rPr>
          <w:rFonts w:cs="Arial"/>
          <w:color w:val="575756" w:themeColor="accent1"/>
          <w:sz w:val="18"/>
          <w:szCs w:val="18"/>
        </w:rPr>
        <w:t xml:space="preserve"> </w:t>
      </w:r>
      <w:r w:rsidRPr="00FE5252">
        <w:rPr>
          <w:rFonts w:cs="Arial"/>
          <w:color w:val="575756" w:themeColor="accent1"/>
          <w:sz w:val="18"/>
          <w:szCs w:val="18"/>
        </w:rPr>
        <w:t xml:space="preserve">We irrevocably agree that the courts of the Island of Guernsey are to have exclusive jurisdiction to settle any disputes which may arise out of or in connection with this redemption request and the redemption of Participating Shares. </w:t>
      </w:r>
    </w:p>
    <w:p w14:paraId="709CAA4F" w14:textId="77777777" w:rsidR="00A10BBD" w:rsidRPr="00A10BBD" w:rsidRDefault="00A10BBD" w:rsidP="00A10BBD">
      <w:pPr>
        <w:spacing w:line="264" w:lineRule="auto"/>
        <w:jc w:val="both"/>
        <w:rPr>
          <w:rFonts w:cs="Arial"/>
          <w:color w:val="575756" w:themeColor="accent1"/>
          <w:szCs w:val="20"/>
        </w:rPr>
      </w:pPr>
    </w:p>
    <w:p w14:paraId="453E9D5C" w14:textId="16DD68CA" w:rsidR="00A10BBD" w:rsidRPr="00A10BBD" w:rsidRDefault="00A10BBD" w:rsidP="00A10BBD">
      <w:pPr>
        <w:spacing w:line="264" w:lineRule="auto"/>
        <w:jc w:val="both"/>
        <w:rPr>
          <w:rFonts w:cs="Arial"/>
          <w:color w:val="575756" w:themeColor="accent1"/>
          <w:szCs w:val="20"/>
        </w:rPr>
      </w:pPr>
    </w:p>
    <w:p w14:paraId="0E27B003" w14:textId="0A313323"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For and on behalf </w:t>
      </w:r>
      <w:r w:rsidR="00FE5252">
        <w:rPr>
          <w:rFonts w:cs="Arial"/>
          <w:color w:val="575756" w:themeColor="accent1"/>
          <w:szCs w:val="20"/>
        </w:rPr>
        <w:t>of ____________________</w:t>
      </w:r>
    </w:p>
    <w:p w14:paraId="2398118C" w14:textId="4366E19B"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Date: </w:t>
      </w:r>
      <w:r w:rsidR="00FE5252">
        <w:rPr>
          <w:rFonts w:cs="Arial"/>
          <w:color w:val="575756" w:themeColor="accent1"/>
          <w:szCs w:val="20"/>
        </w:rPr>
        <w:t xml:space="preserve"> _______________________</w:t>
      </w:r>
    </w:p>
    <w:p w14:paraId="72DDB18E" w14:textId="4205D0E0" w:rsidR="0065143A" w:rsidRDefault="0065143A" w:rsidP="0065143A">
      <w:pPr>
        <w:rPr>
          <w:rFonts w:cs="Arial"/>
          <w:szCs w:val="20"/>
          <w14:ligatures w14:val="standard"/>
        </w:rPr>
      </w:pPr>
    </w:p>
    <w:sectPr w:rsidR="0065143A" w:rsidSect="00EA7829">
      <w:headerReference w:type="even" r:id="rId15"/>
      <w:headerReference w:type="default" r:id="rId16"/>
      <w:footerReference w:type="even" r:id="rId17"/>
      <w:footerReference w:type="default" r:id="rId18"/>
      <w:headerReference w:type="first" r:id="rId19"/>
      <w:footerReference w:type="first" r:id="rId20"/>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7A1D" w14:textId="77777777" w:rsidR="00A735AF" w:rsidRDefault="00A735AF" w:rsidP="006103C5">
      <w:r>
        <w:separator/>
      </w:r>
    </w:p>
  </w:endnote>
  <w:endnote w:type="continuationSeparator" w:id="0">
    <w:p w14:paraId="21C79A95" w14:textId="77777777" w:rsidR="00A735AF" w:rsidRDefault="00A735AF" w:rsidP="0061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73600"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3A00BCA6"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71552"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BD98" w14:textId="77777777" w:rsidR="00A735AF" w:rsidRDefault="00A735AF" w:rsidP="006103C5">
      <w:r>
        <w:separator/>
      </w:r>
    </w:p>
  </w:footnote>
  <w:footnote w:type="continuationSeparator" w:id="0">
    <w:p w14:paraId="429524D7" w14:textId="77777777" w:rsidR="00A735AF" w:rsidRDefault="00A735AF" w:rsidP="0061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DF4D" w14:textId="77777777" w:rsidR="00A10BBD" w:rsidRDefault="00A1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67456"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62335"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63360"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6EE5"/>
    <w:rsid w:val="00012858"/>
    <w:rsid w:val="000156AF"/>
    <w:rsid w:val="00080921"/>
    <w:rsid w:val="000865D2"/>
    <w:rsid w:val="000C1E06"/>
    <w:rsid w:val="000E6C4A"/>
    <w:rsid w:val="0017532E"/>
    <w:rsid w:val="001F120C"/>
    <w:rsid w:val="00207B1E"/>
    <w:rsid w:val="002236B1"/>
    <w:rsid w:val="002840DB"/>
    <w:rsid w:val="0029201A"/>
    <w:rsid w:val="002A73DA"/>
    <w:rsid w:val="002B7C9C"/>
    <w:rsid w:val="002D78E0"/>
    <w:rsid w:val="002E5F53"/>
    <w:rsid w:val="003056F3"/>
    <w:rsid w:val="003758C1"/>
    <w:rsid w:val="00420542"/>
    <w:rsid w:val="0042518F"/>
    <w:rsid w:val="00425675"/>
    <w:rsid w:val="00461D49"/>
    <w:rsid w:val="00483A2C"/>
    <w:rsid w:val="004A3817"/>
    <w:rsid w:val="004C47A1"/>
    <w:rsid w:val="004D37EE"/>
    <w:rsid w:val="004E4BD5"/>
    <w:rsid w:val="00517895"/>
    <w:rsid w:val="00561079"/>
    <w:rsid w:val="00580FE5"/>
    <w:rsid w:val="005B5B1E"/>
    <w:rsid w:val="005C5DC9"/>
    <w:rsid w:val="005F4CB1"/>
    <w:rsid w:val="00607ABC"/>
    <w:rsid w:val="006103C5"/>
    <w:rsid w:val="0065143A"/>
    <w:rsid w:val="006530A8"/>
    <w:rsid w:val="00690D6C"/>
    <w:rsid w:val="006B30BA"/>
    <w:rsid w:val="006C7B40"/>
    <w:rsid w:val="00720A11"/>
    <w:rsid w:val="00737383"/>
    <w:rsid w:val="00752D0B"/>
    <w:rsid w:val="0079445E"/>
    <w:rsid w:val="007A07F6"/>
    <w:rsid w:val="007E648F"/>
    <w:rsid w:val="00844637"/>
    <w:rsid w:val="00870664"/>
    <w:rsid w:val="008C3105"/>
    <w:rsid w:val="00901A97"/>
    <w:rsid w:val="00934BE4"/>
    <w:rsid w:val="00936680"/>
    <w:rsid w:val="009B5A89"/>
    <w:rsid w:val="009B68F6"/>
    <w:rsid w:val="00A01481"/>
    <w:rsid w:val="00A10BBD"/>
    <w:rsid w:val="00A32757"/>
    <w:rsid w:val="00A53FC1"/>
    <w:rsid w:val="00A735AF"/>
    <w:rsid w:val="00A742EB"/>
    <w:rsid w:val="00AA0AC1"/>
    <w:rsid w:val="00AB3767"/>
    <w:rsid w:val="00AF3B6A"/>
    <w:rsid w:val="00B2540B"/>
    <w:rsid w:val="00B43653"/>
    <w:rsid w:val="00B72898"/>
    <w:rsid w:val="00B769BD"/>
    <w:rsid w:val="00BB5AFD"/>
    <w:rsid w:val="00BC1AC8"/>
    <w:rsid w:val="00BE07A1"/>
    <w:rsid w:val="00BF6086"/>
    <w:rsid w:val="00D0223A"/>
    <w:rsid w:val="00D058C9"/>
    <w:rsid w:val="00D54538"/>
    <w:rsid w:val="00DA3757"/>
    <w:rsid w:val="00DC047B"/>
    <w:rsid w:val="00DF458B"/>
    <w:rsid w:val="00E170BD"/>
    <w:rsid w:val="00E872AA"/>
    <w:rsid w:val="00EA7829"/>
    <w:rsid w:val="00EB2DD6"/>
    <w:rsid w:val="00EB4B97"/>
    <w:rsid w:val="00ED5E80"/>
    <w:rsid w:val="00F1614E"/>
    <w:rsid w:val="00F26141"/>
    <w:rsid w:val="00F30908"/>
    <w:rsid w:val="00F529A1"/>
    <w:rsid w:val="00F62A1C"/>
    <w:rsid w:val="00FD2A35"/>
    <w:rsid w:val="00FE338F"/>
    <w:rsid w:val="00FE52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6ea6d24-4e56-4578-bec2-493a0cd976ad" ContentTypeId="0x0101" PreviousValue="false" LastSyncTimeStamp="2024-10-17T09:34:05.21Z"/>
</file>

<file path=customXml/item5.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2.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3.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4.xml><?xml version="1.0" encoding="utf-8"?>
<ds:datastoreItem xmlns:ds="http://schemas.openxmlformats.org/officeDocument/2006/customXml" ds:itemID="{60CDDB09-1ECB-4B5F-82E4-0D30C70C4EF1}">
  <ds:schemaRefs>
    <ds:schemaRef ds:uri="Microsoft.SharePoint.Taxonomy.ContentTypeSync"/>
  </ds:schemaRefs>
</ds:datastoreItem>
</file>

<file path=customXml/itemProps5.xml><?xml version="1.0" encoding="utf-8"?>
<ds:datastoreItem xmlns:ds="http://schemas.openxmlformats.org/officeDocument/2006/customXml" ds:itemID="{56E66B59-29FE-43B9-B658-8ABD495F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2033</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3</cp:revision>
  <dcterms:created xsi:type="dcterms:W3CDTF">2025-05-13T13:23:00Z</dcterms:created>
  <dcterms:modified xsi:type="dcterms:W3CDTF">2025-05-13T13:23:00Z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0x0101008939D801F97FAE40BA78CD14B19BFC82</vt:lpwstr>
  </property>
  <property fmtid="{D5CDD505-2E9C-101B-9397-08002B2CF9AE}" pid="3" name="MediaServiceImageTags">
    <vt:lpwstr/>
  </property>
  <property fmtid="{D5CDD505-2E9C-101B-9397-08002B2CF9AE}" pid="4" name="_ExtendedDescription">
    <vt:lpwstr/>
  </property>
  <property fmtid="{D5CDD505-2E9C-101B-9397-08002B2CF9AE}" pid="5" name="Order">
    <vt:r8>51200</vt:r8>
  </property>
</Properties>
</file>